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F" w:rsidRPr="00D17B5E" w:rsidRDefault="00B226A3" w:rsidP="00D17B5E">
      <w:pPr>
        <w:pStyle w:val="NoSpacing"/>
        <w:shd w:val="clear" w:color="auto" w:fill="006600"/>
        <w:rPr>
          <w:rFonts w:ascii="Tahoma" w:eastAsia="Times New Roman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</w:pPr>
      <w:r w:rsidRPr="00B226A3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pict>
          <v:group id="_x0000_s1030" style="position:absolute;margin-left:471.3pt;margin-top:-4.3pt;width:55.25pt;height:58.4pt;z-index:251659264" coordorigin="10177,538" coordsize="1105,1168">
            <v:group id="_x0000_s1031" style="position:absolute;left:10177;top:538;width:1105;height:1168" coordorigin="9980,452" coordsize="1105,1168">
              <v:rect id="_x0000_s1032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3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34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5" type="#_x0000_t75" style="position:absolute;left:10330;top:1015;width:732;height:551;rotation:-1034093fd;visibility:visible">
              <v:imagedata r:id="rId4" o:title="Logo Energen M a Z pro Office"/>
            </v:shape>
          </v:group>
        </w:pict>
      </w:r>
      <w:r w:rsidR="00D17B5E" w:rsidRPr="00D17B5E">
        <w:rPr>
          <w:rFonts w:ascii="Tahoma" w:eastAsia="Times New Roman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kukurica na zrno LG 3350  - POKUSY V KOCKE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B5E" w:rsidRPr="00D17B5E" w:rsidRDefault="00D17B5E" w:rsidP="00D17B5E">
      <w:pPr>
        <w:pStyle w:val="NoSpacing"/>
        <w:rPr>
          <w:rFonts w:ascii="Tahoma" w:hAnsi="Tahoma" w:cs="Tahoma"/>
          <w:b/>
          <w:caps/>
          <w:color w:val="FFFFFF"/>
          <w:sz w:val="6"/>
          <w:szCs w:val="6"/>
        </w:rPr>
      </w:pPr>
    </w:p>
    <w:p w:rsidR="00D17B5E" w:rsidRPr="00C846E5" w:rsidRDefault="00D17B5E" w:rsidP="00D17B5E">
      <w:pPr>
        <w:pStyle w:val="NoSpacing"/>
        <w:shd w:val="clear" w:color="auto" w:fill="00660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846E5">
        <w:rPr>
          <w:rFonts w:ascii="Tahoma" w:hAnsi="Tahoma" w:cs="Tahoma"/>
          <w:b/>
          <w:caps/>
          <w:color w:val="FFFFFF"/>
          <w:sz w:val="28"/>
          <w:szCs w:val="28"/>
        </w:rPr>
        <w:t>Účinky prípravkov ENERGEN</w:t>
      </w:r>
      <w:r w:rsidRPr="00C846E5">
        <w:rPr>
          <w:rFonts w:ascii="Tahoma" w:hAnsi="Tahoma" w:cs="Tahoma"/>
          <w:b/>
          <w:caps/>
          <w:color w:val="005000"/>
          <w:sz w:val="28"/>
          <w:szCs w:val="28"/>
        </w:rPr>
        <w:t xml:space="preserve">                                                                                                       </w:t>
      </w:r>
    </w:p>
    <w:p w:rsidR="00796C3F" w:rsidRPr="00D17B5E" w:rsidRDefault="00796C3F" w:rsidP="00D17B5E">
      <w:pPr>
        <w:pStyle w:val="NoSpacing"/>
        <w:rPr>
          <w:rFonts w:ascii="Times New Roman" w:hAnsi="Times New Roman" w:cs="Times New Roman"/>
          <w:b/>
          <w:sz w:val="6"/>
          <w:szCs w:val="6"/>
        </w:rPr>
      </w:pPr>
    </w:p>
    <w:p w:rsidR="004112FE" w:rsidRPr="00D17B5E" w:rsidRDefault="004112FE" w:rsidP="00D17B5E">
      <w:pPr>
        <w:pStyle w:val="NoSpacing"/>
        <w:shd w:val="clear" w:color="auto" w:fill="006600"/>
        <w:rPr>
          <w:rFonts w:ascii="Tahoma" w:hAnsi="Tahoma" w:cs="Tahoma"/>
          <w:b/>
          <w:caps/>
          <w:color w:val="FFFFFF"/>
          <w:sz w:val="26"/>
          <w:szCs w:val="26"/>
        </w:rPr>
      </w:pPr>
      <w:r w:rsidRPr="00D17B5E">
        <w:rPr>
          <w:rFonts w:ascii="Tahoma" w:hAnsi="Tahoma" w:cs="Tahoma"/>
          <w:b/>
          <w:caps/>
          <w:color w:val="FFFFFF"/>
          <w:sz w:val="26"/>
          <w:szCs w:val="26"/>
        </w:rPr>
        <w:t xml:space="preserve">LEVSEM </w:t>
      </w:r>
      <w:r w:rsidR="00B860DE">
        <w:rPr>
          <w:rFonts w:ascii="Tahoma" w:hAnsi="Tahoma" w:cs="Tahoma"/>
          <w:b/>
          <w:caps/>
          <w:color w:val="FFFFFF"/>
          <w:sz w:val="26"/>
          <w:szCs w:val="26"/>
        </w:rPr>
        <w:t xml:space="preserve">spol. s </w:t>
      </w:r>
      <w:r w:rsidRPr="00D17B5E">
        <w:rPr>
          <w:rFonts w:ascii="Tahoma" w:hAnsi="Tahoma" w:cs="Tahoma"/>
          <w:b/>
          <w:caps/>
          <w:color w:val="FFFFFF"/>
          <w:sz w:val="26"/>
          <w:szCs w:val="26"/>
        </w:rPr>
        <w:t xml:space="preserve">r.o. Levice  zodpovedný riešiteľ Pavol Šebök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2FE" w:rsidRPr="00094B0F" w:rsidRDefault="00094B0F" w:rsidP="004112FE">
      <w:pPr>
        <w:pStyle w:val="NoSpacing"/>
        <w:rPr>
          <w:rFonts w:ascii="Tahoma" w:hAnsi="Tahoma" w:cs="Tahoma"/>
        </w:rPr>
      </w:pPr>
      <w:r w:rsidRPr="00094B0F">
        <w:rPr>
          <w:rFonts w:ascii="Tahoma" w:eastAsia="Times New Roman" w:hAnsi="Tahoma" w:cs="Tahoma"/>
          <w:iCs/>
          <w:color w:val="0000CC"/>
        </w:rPr>
        <w:t>V</w:t>
      </w:r>
      <w:r w:rsidR="004112FE" w:rsidRPr="00094B0F">
        <w:rPr>
          <w:rFonts w:ascii="Tahoma" w:eastAsia="Times New Roman" w:hAnsi="Tahoma" w:cs="Tahoma"/>
          <w:iCs/>
          <w:color w:val="0000CC"/>
        </w:rPr>
        <w:t>eľkosť pokusnej parcely</w:t>
      </w:r>
      <w:r w:rsidR="00A42C37" w:rsidRPr="00094B0F">
        <w:rPr>
          <w:rFonts w:ascii="Tahoma" w:eastAsia="Times New Roman" w:hAnsi="Tahoma" w:cs="Tahoma"/>
          <w:iCs/>
          <w:color w:val="0000CC"/>
        </w:rPr>
        <w:t>:</w:t>
      </w:r>
      <w:r w:rsidR="004112FE" w:rsidRPr="00094B0F">
        <w:rPr>
          <w:rFonts w:ascii="Tahoma" w:hAnsi="Tahoma" w:cs="Tahoma"/>
        </w:rPr>
        <w:t xml:space="preserve"> </w:t>
      </w:r>
      <w:r w:rsidR="004112FE" w:rsidRPr="00183E03">
        <w:rPr>
          <w:rFonts w:ascii="Tahoma" w:hAnsi="Tahoma" w:cs="Tahoma"/>
          <w:b/>
          <w:sz w:val="20"/>
          <w:szCs w:val="20"/>
        </w:rPr>
        <w:t>41 ha</w:t>
      </w:r>
      <w:r w:rsidR="004112FE" w:rsidRPr="00094B0F">
        <w:rPr>
          <w:rFonts w:ascii="Tahoma" w:hAnsi="Tahoma" w:cs="Tahoma"/>
        </w:rPr>
        <w:t xml:space="preserve">                                             </w:t>
      </w:r>
      <w:r>
        <w:rPr>
          <w:rFonts w:ascii="Tahoma" w:hAnsi="Tahoma" w:cs="Tahoma"/>
        </w:rPr>
        <w:t xml:space="preserve">    </w:t>
      </w:r>
      <w:r w:rsidR="004112FE" w:rsidRPr="00094B0F">
        <w:rPr>
          <w:rFonts w:ascii="Tahoma" w:hAnsi="Tahoma" w:cs="Tahoma"/>
        </w:rPr>
        <w:t xml:space="preserve">  </w:t>
      </w:r>
      <w:r w:rsidR="004112FE" w:rsidRPr="00094B0F">
        <w:rPr>
          <w:rFonts w:ascii="Tahoma" w:hAnsi="Tahoma" w:cs="Tahoma"/>
          <w:color w:val="0000CC"/>
        </w:rPr>
        <w:t>Celkové náklady aplikácie na 1 ha:</w:t>
      </w:r>
      <w:r w:rsidR="004112FE" w:rsidRPr="00094B0F">
        <w:rPr>
          <w:rFonts w:ascii="Tahoma" w:hAnsi="Tahoma" w:cs="Tahoma"/>
        </w:rPr>
        <w:t xml:space="preserve"> </w:t>
      </w:r>
      <w:r w:rsidR="004112FE" w:rsidRPr="00183E03">
        <w:rPr>
          <w:rFonts w:ascii="Tahoma" w:hAnsi="Tahoma" w:cs="Tahoma"/>
          <w:b/>
          <w:sz w:val="20"/>
          <w:szCs w:val="20"/>
        </w:rPr>
        <w:t>38 €</w:t>
      </w:r>
    </w:p>
    <w:p w:rsidR="004112FE" w:rsidRPr="00D17B5E" w:rsidRDefault="004112FE" w:rsidP="004112FE">
      <w:pPr>
        <w:pStyle w:val="NoSpacing"/>
        <w:jc w:val="both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80"/>
        <w:gridCol w:w="3050"/>
        <w:gridCol w:w="3402"/>
      </w:tblGrid>
      <w:tr w:rsidR="004112FE" w:rsidRPr="00D17B5E" w:rsidTr="00A42C37">
        <w:tc>
          <w:tcPr>
            <w:tcW w:w="4180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sz w:val="20"/>
                <w:szCs w:val="20"/>
              </w:rPr>
              <w:t>Aplikovaný prípravok</w:t>
            </w:r>
          </w:p>
        </w:tc>
        <w:tc>
          <w:tcPr>
            <w:tcW w:w="3050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sz w:val="20"/>
                <w:szCs w:val="20"/>
              </w:rPr>
              <w:t>Dávka (l/ha)</w:t>
            </w:r>
          </w:p>
        </w:tc>
        <w:tc>
          <w:tcPr>
            <w:tcW w:w="3402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sz w:val="20"/>
                <w:szCs w:val="20"/>
              </w:rPr>
              <w:t>Termín aplikácie</w:t>
            </w:r>
          </w:p>
        </w:tc>
      </w:tr>
      <w:tr w:rsidR="004112FE" w:rsidRPr="00D17B5E" w:rsidTr="00A42C37">
        <w:tc>
          <w:tcPr>
            <w:tcW w:w="4180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sz w:val="20"/>
                <w:szCs w:val="20"/>
              </w:rPr>
              <w:t>ENERGEN</w:t>
            </w:r>
            <w:r w:rsidRPr="00E86656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  <w:r w:rsidRPr="00E86656">
              <w:rPr>
                <w:rFonts w:ascii="Tahoma" w:hAnsi="Tahoma" w:cs="Tahoma"/>
                <w:b/>
                <w:sz w:val="20"/>
                <w:szCs w:val="20"/>
              </w:rPr>
              <w:t xml:space="preserve"> FULHUM</w:t>
            </w:r>
          </w:p>
        </w:tc>
        <w:tc>
          <w:tcPr>
            <w:tcW w:w="3050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6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656">
              <w:rPr>
                <w:rFonts w:ascii="Tahoma" w:hAnsi="Tahoma" w:cs="Tahoma"/>
                <w:sz w:val="20"/>
                <w:szCs w:val="20"/>
              </w:rPr>
              <w:t>07.06.2013</w:t>
            </w:r>
          </w:p>
        </w:tc>
      </w:tr>
      <w:tr w:rsidR="004112FE" w:rsidRPr="00D17B5E" w:rsidTr="00A42C37">
        <w:tc>
          <w:tcPr>
            <w:tcW w:w="4180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sz w:val="20"/>
                <w:szCs w:val="20"/>
              </w:rPr>
              <w:t>ENERGEN</w:t>
            </w:r>
            <w:r w:rsidRPr="00E86656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  <w:r w:rsidRPr="00E86656">
              <w:rPr>
                <w:rFonts w:ascii="Tahoma" w:hAnsi="Tahoma" w:cs="Tahoma"/>
                <w:b/>
                <w:sz w:val="20"/>
                <w:szCs w:val="20"/>
              </w:rPr>
              <w:t xml:space="preserve"> FRUKTUS</w:t>
            </w:r>
          </w:p>
        </w:tc>
        <w:tc>
          <w:tcPr>
            <w:tcW w:w="3050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6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656">
              <w:rPr>
                <w:rFonts w:ascii="Tahoma" w:hAnsi="Tahoma" w:cs="Tahoma"/>
                <w:sz w:val="20"/>
                <w:szCs w:val="20"/>
              </w:rPr>
              <w:t>01.07.2013</w:t>
            </w:r>
          </w:p>
        </w:tc>
      </w:tr>
    </w:tbl>
    <w:p w:rsidR="004112FE" w:rsidRPr="00D17B5E" w:rsidRDefault="004112FE" w:rsidP="004112FE">
      <w:pPr>
        <w:pStyle w:val="NoSpacing"/>
        <w:shd w:val="clear" w:color="auto" w:fill="FFFFFF" w:themeFill="background1"/>
        <w:rPr>
          <w:rFonts w:ascii="Tahoma" w:hAnsi="Tahoma" w:cs="Tahoma"/>
          <w:b/>
          <w:sz w:val="4"/>
          <w:szCs w:val="4"/>
        </w:rPr>
      </w:pPr>
    </w:p>
    <w:p w:rsidR="004112FE" w:rsidRPr="00A42C37" w:rsidRDefault="004112FE" w:rsidP="00A42C37">
      <w:pPr>
        <w:pStyle w:val="NoSpacing"/>
        <w:shd w:val="clear" w:color="auto" w:fill="006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C37">
        <w:rPr>
          <w:rFonts w:ascii="Times New Roman" w:eastAsia="Times New Roman" w:hAnsi="Times New Roman" w:cs="Times New Roman"/>
          <w:b/>
          <w:bCs/>
          <w:sz w:val="24"/>
          <w:szCs w:val="24"/>
        </w:rPr>
        <w:t>Porast kukurice po aplikácii prípravkov ENERGEN (15.07.2013)</w:t>
      </w:r>
    </w:p>
    <w:p w:rsidR="004112FE" w:rsidRPr="00D17B5E" w:rsidRDefault="00A42C37" w:rsidP="00A42C37">
      <w:pPr>
        <w:pStyle w:val="NoSpacing"/>
        <w:shd w:val="clear" w:color="auto" w:fill="FFFFFF" w:themeFill="background1"/>
        <w:rPr>
          <w:rFonts w:ascii="Tahoma" w:hAnsi="Tahoma" w:cs="Tahoma"/>
          <w:noProof/>
          <w:sz w:val="4"/>
          <w:szCs w:val="4"/>
        </w:rPr>
      </w:pPr>
      <w:r>
        <w:rPr>
          <w:rFonts w:ascii="Tahoma" w:hAnsi="Tahoma" w:cs="Tahoma"/>
          <w:b/>
          <w:noProof/>
          <w:sz w:val="4"/>
          <w:szCs w:val="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21590</wp:posOffset>
            </wp:positionV>
            <wp:extent cx="3371850" cy="2667000"/>
            <wp:effectExtent l="19050" t="19050" r="19050" b="19050"/>
            <wp:wrapNone/>
            <wp:docPr id="6" name="Obrázok 1" descr="C:\Documents and Settings\Admin\Desktop\energen\pokusy 2013\Porasty\LEVSEM s.r.o\Kukurica 15.7.2013\DSC0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energen\pokusy 2013\Porasty\LEVSEM s.r.o\Kukurica 15.7.2013\DSC03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67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2FE" w:rsidRPr="00D17B5E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</w:t>
      </w:r>
      <w:r w:rsidR="004112FE" w:rsidRPr="00D17B5E">
        <w:rPr>
          <w:rFonts w:ascii="Tahoma" w:hAnsi="Tahoma" w:cs="Tahoma"/>
          <w:noProof/>
          <w:sz w:val="24"/>
          <w:szCs w:val="24"/>
        </w:rPr>
        <w:t xml:space="preserve"> </w:t>
      </w:r>
    </w:p>
    <w:p w:rsidR="00D17B5E" w:rsidRDefault="00A42C37" w:rsidP="00A42C37">
      <w:pPr>
        <w:pStyle w:val="NoSpacing"/>
        <w:jc w:val="right"/>
        <w:rPr>
          <w:rFonts w:ascii="Tahoma" w:hAnsi="Tahoma" w:cs="Tahoma"/>
          <w:noProof/>
          <w:sz w:val="24"/>
          <w:szCs w:val="24"/>
        </w:rPr>
      </w:pPr>
      <w:r w:rsidRPr="00A42C37">
        <w:rPr>
          <w:rFonts w:ascii="Tahoma" w:hAnsi="Tahoma" w:cs="Tahoma"/>
          <w:noProof/>
          <w:sz w:val="24"/>
          <w:szCs w:val="24"/>
          <w:lang w:val="cs-CZ" w:eastAsia="cs-CZ"/>
        </w:rPr>
        <w:drawing>
          <wp:inline distT="0" distB="0" distL="0" distR="0">
            <wp:extent cx="3295650" cy="2657475"/>
            <wp:effectExtent l="19050" t="0" r="0" b="0"/>
            <wp:docPr id="2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B5E" w:rsidRDefault="00E86656" w:rsidP="004112FE">
      <w:pPr>
        <w:pStyle w:val="NoSpacing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47625</wp:posOffset>
            </wp:positionV>
            <wp:extent cx="2276475" cy="2686050"/>
            <wp:effectExtent l="19050" t="19050" r="28575" b="19050"/>
            <wp:wrapNone/>
            <wp:docPr id="13" name="Obrázok 5" descr="C:\Documents and Settings\Admin\Desktop\energen\pokusy 2013\Porasty\LEVSEM s.r.o\Kukurica 15.7.2013\DSC0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energen\pokusy 2013\Porasty\LEVSEM s.r.o\Kukurica 15.7.2013\DSC03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47625</wp:posOffset>
            </wp:positionV>
            <wp:extent cx="2152650" cy="2686050"/>
            <wp:effectExtent l="38100" t="19050" r="19050" b="19050"/>
            <wp:wrapNone/>
            <wp:docPr id="11" name="Obrázok 4" descr="F:\Nové fotky z porastov\DSC0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vé fotky z porastov\DSC03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47625</wp:posOffset>
            </wp:positionV>
            <wp:extent cx="2200275" cy="2686050"/>
            <wp:effectExtent l="19050" t="19050" r="28575" b="19050"/>
            <wp:wrapNone/>
            <wp:docPr id="10" name="Obrázok 3" descr="C:\Documents and Settings\Admin\Desktop\energen\pokusy 2013\Porasty\LEVSEM s.r.o\Kukurica 15.7.2013\DSC0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energen\pokusy 2013\Porasty\LEVSEM s.r.o\Kukurica 15.7.2013\DSC03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Pr="00E86656" w:rsidRDefault="00D17B5E" w:rsidP="004112FE">
      <w:pPr>
        <w:pStyle w:val="NoSpacing"/>
        <w:rPr>
          <w:rFonts w:ascii="Tahoma" w:hAnsi="Tahoma" w:cs="Tahoma"/>
          <w:noProof/>
          <w:sz w:val="12"/>
          <w:szCs w:val="12"/>
        </w:rPr>
      </w:pPr>
    </w:p>
    <w:p w:rsidR="00D17B5E" w:rsidRPr="00E86656" w:rsidRDefault="00D17B5E" w:rsidP="004112FE">
      <w:pPr>
        <w:pStyle w:val="NoSpacing"/>
        <w:rPr>
          <w:rFonts w:ascii="Tahoma" w:hAnsi="Tahoma" w:cs="Tahoma"/>
          <w:noProof/>
          <w:sz w:val="16"/>
          <w:szCs w:val="16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Default="00D17B5E" w:rsidP="004112FE">
      <w:pPr>
        <w:pStyle w:val="NoSpacing"/>
        <w:rPr>
          <w:rFonts w:ascii="Tahoma" w:hAnsi="Tahoma" w:cs="Tahoma"/>
          <w:noProof/>
          <w:sz w:val="24"/>
          <w:szCs w:val="24"/>
        </w:rPr>
      </w:pPr>
    </w:p>
    <w:p w:rsidR="00D17B5E" w:rsidRPr="00A42C37" w:rsidRDefault="00D17B5E" w:rsidP="004112FE">
      <w:pPr>
        <w:pStyle w:val="NoSpacing"/>
        <w:rPr>
          <w:rFonts w:ascii="Tahoma" w:hAnsi="Tahoma" w:cs="Tahoma"/>
          <w:noProof/>
          <w:sz w:val="16"/>
          <w:szCs w:val="16"/>
        </w:rPr>
      </w:pPr>
    </w:p>
    <w:p w:rsidR="004112FE" w:rsidRPr="00D17B5E" w:rsidRDefault="004112FE" w:rsidP="004112FE">
      <w:pPr>
        <w:pStyle w:val="NoSpacing"/>
        <w:rPr>
          <w:rFonts w:ascii="Tahoma" w:hAnsi="Tahoma" w:cs="Tahoma"/>
          <w:noProof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72"/>
        <w:gridCol w:w="2797"/>
        <w:gridCol w:w="2727"/>
        <w:gridCol w:w="2336"/>
      </w:tblGrid>
      <w:tr w:rsidR="004112FE" w:rsidRPr="00D17B5E" w:rsidTr="00E86656">
        <w:tc>
          <w:tcPr>
            <w:tcW w:w="10632" w:type="dxa"/>
            <w:gridSpan w:val="4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Dosiahnuté výsledky aplikácie prípravkov ENERGEN</w:t>
            </w:r>
          </w:p>
        </w:tc>
      </w:tr>
      <w:tr w:rsidR="004112FE" w:rsidRPr="00D17B5E" w:rsidTr="00E86656">
        <w:tc>
          <w:tcPr>
            <w:tcW w:w="2772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Variant pokusu</w:t>
            </w:r>
          </w:p>
        </w:tc>
        <w:tc>
          <w:tcPr>
            <w:tcW w:w="2797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Zberová plocha (ha)</w:t>
            </w:r>
          </w:p>
        </w:tc>
        <w:tc>
          <w:tcPr>
            <w:tcW w:w="2727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Úroda (q/ha)</w:t>
            </w:r>
          </w:p>
        </w:tc>
        <w:tc>
          <w:tcPr>
            <w:tcW w:w="2336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navýšenie (%) </w:t>
            </w:r>
          </w:p>
        </w:tc>
      </w:tr>
      <w:tr w:rsidR="004112FE" w:rsidRPr="00D17B5E" w:rsidTr="00E86656">
        <w:tc>
          <w:tcPr>
            <w:tcW w:w="2772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Kontrolná časť</w:t>
            </w:r>
          </w:p>
        </w:tc>
        <w:tc>
          <w:tcPr>
            <w:tcW w:w="2797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0,8325</w:t>
            </w:r>
          </w:p>
        </w:tc>
        <w:tc>
          <w:tcPr>
            <w:tcW w:w="2727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43,243</w:t>
            </w:r>
          </w:p>
        </w:tc>
        <w:tc>
          <w:tcPr>
            <w:tcW w:w="2336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100,0</w:t>
            </w:r>
          </w:p>
        </w:tc>
      </w:tr>
      <w:tr w:rsidR="004112FE" w:rsidRPr="00D17B5E" w:rsidTr="00E86656">
        <w:tc>
          <w:tcPr>
            <w:tcW w:w="2772" w:type="dxa"/>
            <w:shd w:val="clear" w:color="auto" w:fill="99FF66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Energen</w:t>
            </w:r>
          </w:p>
        </w:tc>
        <w:tc>
          <w:tcPr>
            <w:tcW w:w="2797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0,8433</w:t>
            </w:r>
          </w:p>
        </w:tc>
        <w:tc>
          <w:tcPr>
            <w:tcW w:w="2727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56,919</w:t>
            </w:r>
          </w:p>
        </w:tc>
        <w:tc>
          <w:tcPr>
            <w:tcW w:w="2336" w:type="dxa"/>
          </w:tcPr>
          <w:p w:rsidR="004112FE" w:rsidRPr="00E86656" w:rsidRDefault="004112FE" w:rsidP="006B4CA3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E86656">
              <w:rPr>
                <w:rFonts w:ascii="Tahoma" w:hAnsi="Tahoma" w:cs="Tahoma"/>
                <w:b/>
                <w:noProof/>
                <w:sz w:val="20"/>
                <w:szCs w:val="20"/>
              </w:rPr>
              <w:t>131,6</w:t>
            </w:r>
          </w:p>
        </w:tc>
      </w:tr>
    </w:tbl>
    <w:p w:rsidR="004112FE" w:rsidRPr="00D17B5E" w:rsidRDefault="00B226A3" w:rsidP="004112FE">
      <w:pPr>
        <w:pStyle w:val="NoSpacing"/>
        <w:rPr>
          <w:rFonts w:ascii="Tahoma" w:hAnsi="Tahoma" w:cs="Tahoma"/>
          <w:noProof/>
          <w:sz w:val="4"/>
          <w:szCs w:val="4"/>
        </w:rPr>
      </w:pPr>
      <w:r w:rsidRPr="00B226A3">
        <w:rPr>
          <w:rFonts w:ascii="Tahoma" w:hAnsi="Tahoma" w:cs="Tahoma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.7pt;width:538.5pt;height:161.6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4112FE" w:rsidRPr="005F6A09" w:rsidRDefault="00E86656" w:rsidP="005F6A09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77981">
                    <w:rPr>
                      <w:rFonts w:ascii="Tahoma" w:hAnsi="Tahoma" w:cs="Tahoma"/>
                      <w:b/>
                      <w:bCs/>
                      <w:color w:val="0000CC"/>
                      <w:sz w:val="21"/>
                      <w:szCs w:val="21"/>
                    </w:rPr>
                    <w:t>ZHODNOTENIE:</w:t>
                  </w:r>
                  <w:r w:rsidRPr="00D7798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Kukurica na zrno LG 3350 bola zasiata na ploche 41 ha, z toho bola 20 ha časť plochy v priebehu vegetácie ošetrená prípravkami ENERGEN. Pokusná parcela bola na začiatku vegetácie kukurice charakteristická podmáčaním a zamokrením pôdy, pričom časť z nej nebola z dôvodu mokriny osiata. Vzhľadom na nie veľmi ideálne pôdne a klimatické podmienky sme zvolili aplikáciu prípravku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ENERGEN FULHUM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v dávke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 l/ha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(07.06.2013), aby sme podporili rozvoj koreňovej sústavy a celkový počiatočný rast a vývoj rastlín kukurice. Prípravok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ENERGEN FRUKTUS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v dávke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 l/ha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bol na porast kukurice aplikovaný približne mesiac (01.07.2013) po aplikácii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ENERGEN FULHUM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–u na podporu odolnosti voči suchu a za účelom zvýšenia kvalitatívnych parametrov zrna kukurice. Vzhľadom na následné veľmi extrémne klimatické podmienky v priebehu leta, môžeme záverom konštatovať, že dosiahnutý úrodový výsledok ošetrenej plochy s hodnotou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56,919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q/ha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v porovnaní s kontrolnou časťou </w:t>
                  </w:r>
                  <w:r w:rsidR="004112FE" w:rsidRPr="00E866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(43,243 q/ha) 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jasne hovorí o účinkoch prípravkov ENERGEN v podmienkach stresu.  Zber kukurice sa uskutočnil 23.10. 2013. Na ošetrenej časti sme v porovnaní s kontrolou zaznamenali navýšenie úrody zrna kukurice o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31,6 %</w:t>
                  </w:r>
                  <w:r w:rsidR="004112FE" w:rsidRPr="00D17B5E">
                    <w:rPr>
                      <w:rFonts w:ascii="Tahoma" w:hAnsi="Tahoma" w:cs="Tahoma"/>
                      <w:sz w:val="18"/>
                      <w:szCs w:val="18"/>
                    </w:rPr>
                    <w:t xml:space="preserve"> teda, </w:t>
                  </w:r>
                  <w:r w:rsidR="004112FE" w:rsidRPr="00D17B5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13,67 </w:t>
                  </w:r>
                  <w:r w:rsidR="004112FE" w:rsidRPr="005F6A0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q</w:t>
                  </w:r>
                  <w:r w:rsidR="005F6A09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 w:rsidR="005F6A09" w:rsidRPr="005F6A09">
                    <w:rPr>
                      <w:rFonts w:ascii="Tahoma" w:hAnsi="Tahoma" w:cs="Tahoma"/>
                      <w:sz w:val="18"/>
                      <w:szCs w:val="18"/>
                    </w:rPr>
                    <w:t>Z výsledkov pokusu jasne vidíme, že plodiny ako kukurica a slnečnica potrebujú k výraznému navýšeniu výnosu i vyššiu stimulačnú dávku a to pre objem svojej hmoty</w:t>
                  </w:r>
                  <w:r w:rsidR="001A255B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112FE" w:rsidRDefault="004112FE" w:rsidP="004112FE">
      <w:pPr>
        <w:pStyle w:val="NoSpacing"/>
        <w:rPr>
          <w:rFonts w:ascii="Tahoma" w:hAnsi="Tahoma" w:cs="Tahoma"/>
          <w:b/>
          <w:noProof/>
        </w:rPr>
      </w:pPr>
      <w:r w:rsidRPr="00D17B5E">
        <w:rPr>
          <w:rFonts w:ascii="Tahoma" w:hAnsi="Tahoma" w:cs="Tahoma"/>
          <w:noProof/>
        </w:rPr>
        <w:t xml:space="preserve"> </w:t>
      </w:r>
      <w:r w:rsidRPr="00D17B5E">
        <w:rPr>
          <w:rFonts w:ascii="Tahoma" w:hAnsi="Tahoma" w:cs="Tahoma"/>
          <w:b/>
          <w:noProof/>
        </w:rPr>
        <w:t xml:space="preserve"> </w:t>
      </w: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183E03" w:rsidRDefault="00183E03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E86656" w:rsidRDefault="00E86656" w:rsidP="004112FE">
      <w:pPr>
        <w:pStyle w:val="NoSpacing"/>
        <w:rPr>
          <w:rFonts w:ascii="Tahoma" w:hAnsi="Tahoma" w:cs="Tahoma"/>
          <w:b/>
          <w:noProof/>
        </w:rPr>
      </w:pPr>
    </w:p>
    <w:p w:rsidR="00094B0F" w:rsidRPr="00183E03" w:rsidRDefault="00094B0F" w:rsidP="004112FE">
      <w:pPr>
        <w:pStyle w:val="NoSpacing"/>
        <w:rPr>
          <w:rFonts w:ascii="Tahoma" w:hAnsi="Tahoma" w:cs="Tahoma"/>
          <w:b/>
          <w:noProof/>
          <w:sz w:val="4"/>
          <w:szCs w:val="4"/>
        </w:rPr>
      </w:pPr>
    </w:p>
    <w:p w:rsidR="00E86656" w:rsidRPr="00D17B5E" w:rsidRDefault="00183E03" w:rsidP="00183E03">
      <w:pPr>
        <w:pStyle w:val="NoSpacing"/>
        <w:shd w:val="clear" w:color="auto" w:fill="006600"/>
        <w:jc w:val="right"/>
        <w:rPr>
          <w:rFonts w:ascii="Tahoma" w:hAnsi="Tahoma" w:cs="Tahoma"/>
          <w:b/>
          <w:noProof/>
        </w:rPr>
      </w:pPr>
      <w:r w:rsidRPr="00B35752">
        <w:rPr>
          <w:rFonts w:ascii="Tahoma" w:hAnsi="Tahoma" w:cs="Tahoma"/>
          <w:b/>
          <w:bCs/>
        </w:rPr>
        <w:t xml:space="preserve">     Ing. Róbert Vitáriuš, 0908 705 573     </w:t>
      </w:r>
      <w:r w:rsidRPr="00601BCB">
        <w:rPr>
          <w:rFonts w:ascii="Tahoma" w:hAnsi="Tahoma" w:cs="Tahoma"/>
          <w:b/>
          <w:bCs/>
        </w:rPr>
        <w:t>info@energensk.sk</w:t>
      </w:r>
    </w:p>
    <w:sectPr w:rsidR="00E86656" w:rsidRPr="00D17B5E" w:rsidSect="00D17B5E">
      <w:pgSz w:w="11906" w:h="16838"/>
      <w:pgMar w:top="568" w:right="566" w:bottom="19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2FE"/>
    <w:rsid w:val="00094B0F"/>
    <w:rsid w:val="000C5202"/>
    <w:rsid w:val="00136F9D"/>
    <w:rsid w:val="00183E03"/>
    <w:rsid w:val="001A255B"/>
    <w:rsid w:val="002239E7"/>
    <w:rsid w:val="002E1B80"/>
    <w:rsid w:val="003343F8"/>
    <w:rsid w:val="00351EDD"/>
    <w:rsid w:val="004112FE"/>
    <w:rsid w:val="004D7EE1"/>
    <w:rsid w:val="005F6A09"/>
    <w:rsid w:val="00630578"/>
    <w:rsid w:val="00742B91"/>
    <w:rsid w:val="0075716E"/>
    <w:rsid w:val="007766EF"/>
    <w:rsid w:val="0079004D"/>
    <w:rsid w:val="00792FF4"/>
    <w:rsid w:val="00796C3F"/>
    <w:rsid w:val="009F78E0"/>
    <w:rsid w:val="00A2007D"/>
    <w:rsid w:val="00A42C37"/>
    <w:rsid w:val="00AA5A89"/>
    <w:rsid w:val="00AA60BE"/>
    <w:rsid w:val="00B226A3"/>
    <w:rsid w:val="00B860DE"/>
    <w:rsid w:val="00C14984"/>
    <w:rsid w:val="00D17B5E"/>
    <w:rsid w:val="00E8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12FE"/>
    <w:pPr>
      <w:spacing w:after="0" w:line="240" w:lineRule="auto"/>
    </w:pPr>
  </w:style>
  <w:style w:type="table" w:styleId="TableGrid">
    <w:name w:val="Table Grid"/>
    <w:basedOn w:val="TableNormal"/>
    <w:uiPriority w:val="59"/>
    <w:rsid w:val="0041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8"/>
  <c:chart>
    <c:title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title>
    <c:view3D>
      <c:perspective val="30"/>
    </c:view3D>
    <c:sideWall>
      <c:spPr>
        <a:solidFill>
          <a:srgbClr val="FFFF00"/>
        </a:solidFill>
      </c:spPr>
    </c:sideWall>
    <c:backWall>
      <c:spPr>
        <a:solidFill>
          <a:srgbClr val="FFFF00"/>
        </a:solidFill>
      </c:spPr>
    </c:backWall>
    <c:plotArea>
      <c:layout>
        <c:manualLayout>
          <c:layoutTarget val="inner"/>
          <c:xMode val="edge"/>
          <c:yMode val="edge"/>
          <c:x val="9.9868311258780526E-2"/>
          <c:y val="0.15102757316625745"/>
          <c:w val="0.8269139623443027"/>
          <c:h val="0.73456382468320491"/>
        </c:manualLayout>
      </c:layout>
      <c:bar3D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úroda (q/ha)</c:v>
                </c:pt>
              </c:strCache>
            </c:strRef>
          </c:tx>
          <c:dPt>
            <c:idx val="0"/>
            <c:spPr>
              <a:solidFill>
                <a:schemeClr val="bg1"/>
              </a:solidFill>
            </c:spPr>
          </c:dPt>
          <c:dPt>
            <c:idx val="1"/>
            <c:spPr>
              <a:solidFill>
                <a:srgbClr val="33CC33"/>
              </a:solidFill>
            </c:spPr>
          </c:dPt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Val val="1"/>
          </c:dLbls>
          <c:cat>
            <c:strRef>
              <c:f>Hárok1!$A$2:$A$3</c:f>
              <c:strCache>
                <c:ptCount val="2"/>
                <c:pt idx="0">
                  <c:v>kontrola</c:v>
                </c:pt>
                <c:pt idx="1">
                  <c:v>Energen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43.243000000000002</c:v>
                </c:pt>
                <c:pt idx="1">
                  <c:v>56.919000000000004</c:v>
                </c:pt>
              </c:numCache>
            </c:numRef>
          </c:val>
        </c:ser>
        <c:shape val="box"/>
        <c:axId val="77994624"/>
        <c:axId val="79647872"/>
        <c:axId val="0"/>
      </c:bar3DChart>
      <c:catAx>
        <c:axId val="779946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79647872"/>
        <c:crosses val="autoZero"/>
        <c:auto val="1"/>
        <c:lblAlgn val="ctr"/>
        <c:lblOffset val="100"/>
      </c:catAx>
      <c:valAx>
        <c:axId val="79647872"/>
        <c:scaling>
          <c:orientation val="minMax"/>
        </c:scaling>
        <c:axPos val="l"/>
        <c:majorGridlines/>
        <c:numFmt formatCode="General" sourceLinked="1"/>
        <c:tickLblPos val="nextTo"/>
        <c:crossAx val="77994624"/>
        <c:crosses val="autoZero"/>
        <c:crossBetween val="between"/>
      </c:valAx>
    </c:plotArea>
    <c:plotVisOnly val="1"/>
  </c:chart>
  <c:spPr>
    <a:solidFill>
      <a:srgbClr val="004800"/>
    </a:solidFill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11</cp:revision>
  <dcterms:created xsi:type="dcterms:W3CDTF">2014-01-11T23:31:00Z</dcterms:created>
  <dcterms:modified xsi:type="dcterms:W3CDTF">2014-01-12T12:23:00Z</dcterms:modified>
</cp:coreProperties>
</file>